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308" w:type="dxa"/>
        <w:tblLook w:val="04A0" w:firstRow="1" w:lastRow="0" w:firstColumn="1" w:lastColumn="0" w:noHBand="0" w:noVBand="1"/>
      </w:tblPr>
      <w:tblGrid>
        <w:gridCol w:w="1377"/>
        <w:gridCol w:w="1281"/>
        <w:gridCol w:w="1616"/>
        <w:gridCol w:w="928"/>
        <w:gridCol w:w="1336"/>
        <w:gridCol w:w="1336"/>
        <w:gridCol w:w="434"/>
      </w:tblGrid>
      <w:tr w:rsidR="002B03B5" w:rsidRPr="00414010" w:rsidTr="002B03B5">
        <w:trPr>
          <w:trHeight w:val="311"/>
        </w:trPr>
        <w:tc>
          <w:tcPr>
            <w:tcW w:w="1377" w:type="dxa"/>
          </w:tcPr>
          <w:p w:rsidR="002B03B5" w:rsidRPr="00414010" w:rsidRDefault="002B03B5" w:rsidP="005C1331">
            <w:pPr>
              <w:rPr>
                <w:rFonts w:ascii="NSimSun" w:eastAsia="NSimSun" w:hAnsi="NSimSun"/>
                <w:sz w:val="28"/>
                <w:szCs w:val="28"/>
              </w:rPr>
            </w:pPr>
            <w:r w:rsidRPr="00414010">
              <w:rPr>
                <w:rFonts w:ascii="NSimSun" w:eastAsia="NSimSun" w:hAnsi="NSimSun"/>
                <w:sz w:val="28"/>
                <w:szCs w:val="28"/>
              </w:rPr>
              <w:t xml:space="preserve">38.03.01 </w:t>
            </w:r>
          </w:p>
          <w:p w:rsidR="002B03B5" w:rsidRPr="00414010" w:rsidRDefault="002B03B5" w:rsidP="005C1331">
            <w:pPr>
              <w:rPr>
                <w:rFonts w:ascii="NSimSun" w:eastAsia="NSimSun" w:hAnsi="NSimSun"/>
                <w:sz w:val="28"/>
                <w:szCs w:val="28"/>
              </w:rPr>
            </w:pPr>
            <w:r w:rsidRPr="00414010">
              <w:rPr>
                <w:rFonts w:ascii="NSimSun" w:eastAsia="NSimSun" w:hAnsi="NSimSun"/>
                <w:sz w:val="28"/>
                <w:szCs w:val="28"/>
              </w:rPr>
              <w:t>经济学</w:t>
            </w:r>
          </w:p>
        </w:tc>
        <w:tc>
          <w:tcPr>
            <w:tcW w:w="1281" w:type="dxa"/>
          </w:tcPr>
          <w:p w:rsidR="002B03B5" w:rsidRPr="00414010" w:rsidRDefault="002B03B5" w:rsidP="005C1331">
            <w:pPr>
              <w:rPr>
                <w:rFonts w:ascii="NSimSun" w:eastAsia="NSimSun" w:hAnsi="NSimSun"/>
                <w:sz w:val="28"/>
                <w:szCs w:val="28"/>
              </w:rPr>
            </w:pPr>
            <w:r w:rsidRPr="00414010">
              <w:rPr>
                <w:rFonts w:ascii="NSimSun" w:eastAsia="NSimSun" w:hAnsi="NSimSun"/>
                <w:sz w:val="28"/>
                <w:szCs w:val="28"/>
              </w:rPr>
              <w:t>会计和税务控制</w:t>
            </w:r>
          </w:p>
        </w:tc>
        <w:tc>
          <w:tcPr>
            <w:tcW w:w="1616" w:type="dxa"/>
            <w:shd w:val="clear" w:color="auto" w:fill="FFFFFF" w:themeFill="background1"/>
          </w:tcPr>
          <w:p w:rsidR="002B03B5" w:rsidRPr="00414010" w:rsidRDefault="002B03B5" w:rsidP="005C1331">
            <w:pPr>
              <w:rPr>
                <w:rFonts w:ascii="NSimSun" w:eastAsia="NSimSun" w:hAnsi="NSimSun"/>
                <w:sz w:val="28"/>
                <w:szCs w:val="28"/>
              </w:rPr>
            </w:pPr>
            <w:bookmarkStart w:id="0" w:name="_GoBack"/>
            <w:r w:rsidRPr="00414010">
              <w:rPr>
                <w:rFonts w:ascii="NSimSun" w:eastAsia="NSimSun" w:hAnsi="NSimSun"/>
                <w:sz w:val="28"/>
                <w:szCs w:val="28"/>
              </w:rPr>
              <w:t>经济、管理与服务学院</w:t>
            </w:r>
            <w:bookmarkEnd w:id="0"/>
          </w:p>
        </w:tc>
        <w:tc>
          <w:tcPr>
            <w:tcW w:w="928" w:type="dxa"/>
          </w:tcPr>
          <w:p w:rsidR="002B03B5" w:rsidRPr="00414010" w:rsidRDefault="002B03B5" w:rsidP="005C1331">
            <w:pPr>
              <w:rPr>
                <w:rFonts w:ascii="NSimSun" w:eastAsia="NSimSun" w:hAnsi="NSimSun"/>
                <w:sz w:val="28"/>
                <w:szCs w:val="28"/>
              </w:rPr>
            </w:pPr>
            <w:r w:rsidRPr="00414010">
              <w:rPr>
                <w:rFonts w:ascii="NSimSun" w:eastAsia="NSimSun" w:hAnsi="NSimSun"/>
                <w:sz w:val="28"/>
                <w:szCs w:val="28"/>
              </w:rPr>
              <w:t>全日制</w:t>
            </w:r>
          </w:p>
        </w:tc>
        <w:tc>
          <w:tcPr>
            <w:tcW w:w="1336" w:type="dxa"/>
          </w:tcPr>
          <w:p w:rsidR="002B03B5" w:rsidRPr="00414010" w:rsidRDefault="002B03B5" w:rsidP="005C1331">
            <w:pPr>
              <w:rPr>
                <w:rFonts w:ascii="NSimSun" w:eastAsia="NSimSun" w:hAnsi="NSimSun"/>
                <w:sz w:val="28"/>
                <w:szCs w:val="28"/>
              </w:rPr>
            </w:pPr>
            <w:r w:rsidRPr="00414010">
              <w:rPr>
                <w:rFonts w:ascii="NSimSun" w:eastAsia="NSimSun" w:hAnsi="NSimSun"/>
                <w:sz w:val="28"/>
                <w:szCs w:val="28"/>
              </w:rPr>
              <w:t>四年</w:t>
            </w:r>
          </w:p>
        </w:tc>
        <w:tc>
          <w:tcPr>
            <w:tcW w:w="1336" w:type="dxa"/>
          </w:tcPr>
          <w:p w:rsidR="002B03B5" w:rsidRPr="00414010" w:rsidRDefault="002B03B5" w:rsidP="005C1331">
            <w:pPr>
              <w:rPr>
                <w:rFonts w:ascii="NSimSun" w:eastAsia="NSimSun" w:hAnsi="NSimSun"/>
                <w:sz w:val="28"/>
                <w:szCs w:val="28"/>
              </w:rPr>
            </w:pPr>
            <w:r w:rsidRPr="00414010">
              <w:rPr>
                <w:rFonts w:ascii="NSimSun" w:eastAsia="NSimSun" w:hAnsi="NSimSun"/>
                <w:sz w:val="28"/>
                <w:szCs w:val="28"/>
              </w:rPr>
              <w:t>俄语</w:t>
            </w:r>
          </w:p>
        </w:tc>
        <w:tc>
          <w:tcPr>
            <w:tcW w:w="434" w:type="dxa"/>
          </w:tcPr>
          <w:p w:rsidR="002B03B5" w:rsidRPr="00414010" w:rsidRDefault="002B03B5" w:rsidP="005C1331">
            <w:pPr>
              <w:rPr>
                <w:rFonts w:ascii="NSimSun" w:eastAsia="NSimSun" w:hAnsi="NSimSun"/>
                <w:sz w:val="28"/>
                <w:szCs w:val="28"/>
              </w:rPr>
            </w:pPr>
          </w:p>
        </w:tc>
      </w:tr>
      <w:tr w:rsidR="002B03B5" w:rsidRPr="00414010" w:rsidTr="005C1331">
        <w:trPr>
          <w:trHeight w:val="311"/>
        </w:trPr>
        <w:tc>
          <w:tcPr>
            <w:tcW w:w="8308" w:type="dxa"/>
            <w:gridSpan w:val="7"/>
          </w:tcPr>
          <w:p w:rsidR="002B03B5" w:rsidRPr="00414010" w:rsidRDefault="002B03B5" w:rsidP="005C1331">
            <w:pPr>
              <w:rPr>
                <w:rFonts w:ascii="NSimSun" w:eastAsia="NSimSun" w:hAnsi="NSimSun"/>
                <w:sz w:val="28"/>
                <w:szCs w:val="28"/>
              </w:rPr>
            </w:pPr>
            <w:r w:rsidRPr="00414010">
              <w:rPr>
                <w:rFonts w:ascii="NSimSun" w:eastAsia="NSimSun" w:hAnsi="NSimSun"/>
                <w:sz w:val="28"/>
                <w:szCs w:val="28"/>
              </w:rPr>
              <w:t>该专业旨在培养学生解决会计和税务会计相关的实际问题所需的知识和技能。毕业生将能够分析企业的财务和经济活动，进行审计和税务控制。</w:t>
            </w:r>
          </w:p>
          <w:p w:rsidR="002B03B5" w:rsidRPr="00414010" w:rsidRDefault="002B03B5" w:rsidP="005C1331">
            <w:pPr>
              <w:rPr>
                <w:rFonts w:ascii="NSimSun" w:eastAsia="NSimSun" w:hAnsi="NSimSun"/>
                <w:sz w:val="28"/>
                <w:szCs w:val="28"/>
              </w:rPr>
            </w:pPr>
          </w:p>
          <w:p w:rsidR="002B03B5" w:rsidRPr="00414010" w:rsidRDefault="002B03B5" w:rsidP="005C1331">
            <w:pPr>
              <w:rPr>
                <w:rFonts w:ascii="NSimSun" w:eastAsia="NSimSun" w:hAnsi="NSimSun"/>
                <w:sz w:val="28"/>
                <w:szCs w:val="28"/>
              </w:rPr>
            </w:pPr>
            <w:r w:rsidRPr="00414010">
              <w:rPr>
                <w:rFonts w:ascii="NSimSun" w:eastAsia="NSimSun" w:hAnsi="NSimSun"/>
                <w:sz w:val="28"/>
                <w:szCs w:val="28"/>
              </w:rPr>
              <w:t>就业方向：会计师、总会计师、会计分析师、税务会计师、统计分析师、财务分析师、税务检查员、保险费管理组织专家。</w:t>
            </w:r>
          </w:p>
          <w:p w:rsidR="002B03B5" w:rsidRPr="00414010" w:rsidRDefault="002B03B5" w:rsidP="005C1331">
            <w:pPr>
              <w:rPr>
                <w:rFonts w:ascii="NSimSun" w:eastAsia="NSimSun" w:hAnsi="NSimSun"/>
                <w:sz w:val="28"/>
                <w:szCs w:val="28"/>
              </w:rPr>
            </w:pPr>
          </w:p>
          <w:p w:rsidR="002B03B5" w:rsidRPr="00414010" w:rsidRDefault="002B03B5" w:rsidP="005C1331">
            <w:pPr>
              <w:rPr>
                <w:rFonts w:ascii="NSimSun" w:eastAsia="NSimSun" w:hAnsi="NSimSun"/>
                <w:sz w:val="28"/>
                <w:szCs w:val="28"/>
              </w:rPr>
            </w:pPr>
            <w:r w:rsidRPr="00414010">
              <w:rPr>
                <w:rFonts w:ascii="NSimSun" w:eastAsia="NSimSun" w:hAnsi="NSimSun"/>
                <w:sz w:val="28"/>
                <w:szCs w:val="28"/>
              </w:rPr>
              <w:t>主修科目：</w:t>
            </w:r>
          </w:p>
          <w:p w:rsidR="002B03B5" w:rsidRPr="00414010" w:rsidRDefault="002B03B5" w:rsidP="005C1331">
            <w:pPr>
              <w:rPr>
                <w:rFonts w:ascii="NSimSun" w:eastAsia="NSimSun" w:hAnsi="NSimSun"/>
                <w:sz w:val="28"/>
                <w:szCs w:val="28"/>
              </w:rPr>
            </w:pPr>
            <w:r w:rsidRPr="00414010">
              <w:rPr>
                <w:rFonts w:ascii="NSimSun" w:eastAsia="NSimSun" w:hAnsi="NSimSun"/>
                <w:sz w:val="28"/>
                <w:szCs w:val="28"/>
              </w:rPr>
              <w:t>会计（财务）</w:t>
            </w:r>
          </w:p>
          <w:p w:rsidR="002B03B5" w:rsidRPr="00414010" w:rsidRDefault="002B03B5" w:rsidP="005C1331">
            <w:pPr>
              <w:rPr>
                <w:rFonts w:ascii="NSimSun" w:eastAsia="NSimSun" w:hAnsi="NSimSun"/>
                <w:sz w:val="28"/>
                <w:szCs w:val="28"/>
              </w:rPr>
            </w:pPr>
            <w:r w:rsidRPr="00414010">
              <w:rPr>
                <w:rFonts w:ascii="NSimSun" w:eastAsia="NSimSun" w:hAnsi="NSimSun"/>
                <w:sz w:val="28"/>
                <w:szCs w:val="28"/>
              </w:rPr>
              <w:t>税务管理</w:t>
            </w:r>
          </w:p>
          <w:p w:rsidR="002B03B5" w:rsidRPr="00414010" w:rsidRDefault="002B03B5" w:rsidP="005C1331">
            <w:pPr>
              <w:rPr>
                <w:rFonts w:ascii="NSimSun" w:eastAsia="NSimSun" w:hAnsi="NSimSun"/>
                <w:sz w:val="28"/>
                <w:szCs w:val="28"/>
              </w:rPr>
            </w:pPr>
            <w:r w:rsidRPr="00414010">
              <w:rPr>
                <w:rFonts w:ascii="NSimSun" w:eastAsia="NSimSun" w:hAnsi="NSimSun"/>
                <w:sz w:val="28"/>
                <w:szCs w:val="28"/>
              </w:rPr>
              <w:t>会计数字技术</w:t>
            </w:r>
          </w:p>
        </w:tc>
      </w:tr>
    </w:tbl>
    <w:p w:rsidR="00383F03" w:rsidRDefault="00383F03"/>
    <w:sectPr w:rsidR="0038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NSimSun">
    <w:altName w:val="新宋体"/>
    <w:panose1 w:val="02010609030101010101"/>
    <w:charset w:val="86"/>
    <w:family w:val="modern"/>
    <w:pitch w:val="fixed"/>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21"/>
    <w:rsid w:val="001E2DD2"/>
    <w:rsid w:val="002B03B5"/>
    <w:rsid w:val="00383F03"/>
    <w:rsid w:val="00840F38"/>
    <w:rsid w:val="00C829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1E8A4-B030-416F-8308-16ACF503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03B5"/>
    <w:pPr>
      <w:spacing w:after="0" w:line="240" w:lineRule="auto"/>
    </w:pPr>
    <w:rPr>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165</Characters>
  <Application>Microsoft Office Word</Application>
  <DocSecurity>0</DocSecurity>
  <Lines>1</Lines>
  <Paragraphs>1</Paragraphs>
  <ScaleCrop>false</ScaleCrop>
  <Company>SPecialiST RePack</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2024-03-11T12:12:00Z</dcterms:created>
  <dcterms:modified xsi:type="dcterms:W3CDTF">2024-03-11T12:12:00Z</dcterms:modified>
</cp:coreProperties>
</file>